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044" w:rsidRDefault="00386B67" w14:paraId="00000001" w14:textId="3BBA64AC">
      <w:r w:rsidRPr="0A9F0E03" w:rsidR="27E44FDB">
        <w:rPr>
          <w:lang w:val="en-US"/>
        </w:rPr>
        <w:t xml:space="preserve">After completing my relative </w:t>
      </w:r>
      <w:r w:rsidRPr="0A9F0E03" w:rsidR="4BDD2B01">
        <w:rPr>
          <w:lang w:val="en-US"/>
        </w:rPr>
        <w:t>valuation,</w:t>
      </w:r>
      <w:r w:rsidRPr="0A9F0E03" w:rsidR="27E44FDB">
        <w:rPr>
          <w:lang w:val="en-US"/>
        </w:rPr>
        <w:t xml:space="preserve"> I have </w:t>
      </w:r>
      <w:r w:rsidRPr="0A9F0E03" w:rsidR="18A01D47">
        <w:rPr>
          <w:lang w:val="en-US"/>
        </w:rPr>
        <w:t>concluded</w:t>
      </w:r>
      <w:r w:rsidRPr="0A9F0E03" w:rsidR="27E44FDB">
        <w:rPr>
          <w:lang w:val="en-US"/>
        </w:rPr>
        <w:t xml:space="preserve"> that RTX is overvalued compared to its industry peers. </w:t>
      </w:r>
    </w:p>
    <w:p w:rsidR="00140044" w:rsidRDefault="00140044" w14:paraId="00000002" w14:textId="77777777"/>
    <w:p w:rsidR="00140044" w:rsidRDefault="00386B67" w14:paraId="00000003" w14:textId="7B13C5E2">
      <w:r w:rsidRPr="0A9F0E03" w:rsidR="27E44FDB">
        <w:rPr>
          <w:lang w:val="en-US"/>
        </w:rPr>
        <w:t xml:space="preserve">I used the peer median to compare the Price to Earnings between RTX and its competitors. I used this because there were several outliers in the data. RTX’s 34.52 is greater than the peer median’s 31.98. This higher P/E typically means that investors believe RTX will have a higher growth rate. </w:t>
      </w:r>
      <w:r w:rsidRPr="0A9F0E03" w:rsidR="7A9A6D7D">
        <w:rPr>
          <w:lang w:val="en-US"/>
        </w:rPr>
        <w:t>However,</w:t>
      </w:r>
      <w:r w:rsidRPr="0A9F0E03" w:rsidR="27E44FDB">
        <w:rPr>
          <w:lang w:val="en-US"/>
        </w:rPr>
        <w:t xml:space="preserve"> this is not the </w:t>
      </w:r>
      <w:r w:rsidRPr="0A9F0E03" w:rsidR="48A00938">
        <w:rPr>
          <w:lang w:val="en-US"/>
        </w:rPr>
        <w:t>case;</w:t>
      </w:r>
      <w:r w:rsidRPr="0A9F0E03" w:rsidR="27E44FDB">
        <w:rPr>
          <w:lang w:val="en-US"/>
        </w:rPr>
        <w:t xml:space="preserve"> RTX’s PEG ratio is 2.79 compared to the peer </w:t>
      </w:r>
      <w:r w:rsidRPr="0A9F0E03" w:rsidR="34F63869">
        <w:rPr>
          <w:lang w:val="en-US"/>
        </w:rPr>
        <w:t>median,</w:t>
      </w:r>
      <w:r w:rsidRPr="0A9F0E03" w:rsidR="27E44FDB">
        <w:rPr>
          <w:lang w:val="en-US"/>
        </w:rPr>
        <w:t xml:space="preserve"> which is 1.9. This higher PEG ratio </w:t>
      </w:r>
      <w:r w:rsidRPr="0A9F0E03" w:rsidR="27E44FDB">
        <w:rPr>
          <w:lang w:val="en-US"/>
        </w:rPr>
        <w:t>indicates</w:t>
      </w:r>
      <w:r w:rsidRPr="0A9F0E03" w:rsidR="27E44FDB">
        <w:rPr>
          <w:lang w:val="en-US"/>
        </w:rPr>
        <w:t xml:space="preserve"> that investors forecast a lower growth rate for RTX compared to its peers. The lower growt</w:t>
      </w:r>
      <w:r w:rsidRPr="0A9F0E03" w:rsidR="27E44FDB">
        <w:rPr>
          <w:lang w:val="en-US"/>
        </w:rPr>
        <w:t>h rate further proves that RTX, compared to the selected peers, is overvalued.</w:t>
      </w:r>
    </w:p>
    <w:p w:rsidR="00140044" w:rsidRDefault="00140044" w14:paraId="00000004" w14:textId="77777777"/>
    <w:p w:rsidR="00140044" w:rsidRDefault="00386B67" w14:paraId="00000005" w14:textId="5BDCBF1B">
      <w:r w:rsidRPr="0A9F0E03" w:rsidR="27E44FDB">
        <w:rPr>
          <w:lang w:val="en-US"/>
        </w:rPr>
        <w:t xml:space="preserve">I have also analyzed that RTX’s Price to Sales ratio is </w:t>
      </w:r>
      <w:r w:rsidRPr="0A9F0E03" w:rsidR="3330707F">
        <w:rPr>
          <w:lang w:val="en-US"/>
        </w:rPr>
        <w:t>2.72,</w:t>
      </w:r>
      <w:r w:rsidRPr="0A9F0E03" w:rsidR="27E44FDB">
        <w:rPr>
          <w:lang w:val="en-US"/>
        </w:rPr>
        <w:t xml:space="preserve"> which is lower than the peer median of 3.25. This could potentially mean that RTX is undervalued, but given its lower expected growth rate, it is more likely that the lower P/S reflects weaker margins. It is also important to note that P/S is not a good indicator of value for RTX’s industry, </w:t>
      </w:r>
      <w:r w:rsidRPr="0A9F0E03" w:rsidR="479F2618">
        <w:rPr>
          <w:lang w:val="en-US"/>
        </w:rPr>
        <w:t>aerospace,</w:t>
      </w:r>
      <w:r w:rsidRPr="0A9F0E03" w:rsidR="27E44FDB">
        <w:rPr>
          <w:lang w:val="en-US"/>
        </w:rPr>
        <w:t xml:space="preserve"> and defense. Aerospace and defense companies trade on stability rather than rapid growth.</w:t>
      </w:r>
    </w:p>
    <w:p w:rsidR="00140044" w:rsidRDefault="00140044" w14:paraId="00000006" w14:textId="77777777"/>
    <w:p w:rsidR="00140044" w:rsidRDefault="00386B67" w14:paraId="00000007" w14:textId="7898E665">
      <w:r w:rsidRPr="0A9F0E03" w:rsidR="27E44FDB">
        <w:rPr>
          <w:lang w:val="en-US"/>
        </w:rPr>
        <w:t xml:space="preserve">The price to book ratio for RTX is </w:t>
      </w:r>
      <w:r w:rsidRPr="0A9F0E03" w:rsidR="0DAC3A73">
        <w:rPr>
          <w:lang w:val="en-US"/>
        </w:rPr>
        <w:t>3.64,</w:t>
      </w:r>
      <w:r w:rsidRPr="0A9F0E03" w:rsidR="27E44FDB">
        <w:rPr>
          <w:lang w:val="en-US"/>
        </w:rPr>
        <w:t xml:space="preserve"> which is less than the peer </w:t>
      </w:r>
      <w:r w:rsidRPr="0A9F0E03" w:rsidR="5D99ECF6">
        <w:rPr>
          <w:lang w:val="en-US"/>
        </w:rPr>
        <w:t>median of</w:t>
      </w:r>
      <w:r w:rsidRPr="0A9F0E03" w:rsidR="27E44FDB">
        <w:rPr>
          <w:lang w:val="en-US"/>
        </w:rPr>
        <w:t xml:space="preserve"> 8.695. However, it is important not to put too much weight into </w:t>
      </w:r>
      <w:bookmarkStart w:name="_Int_1eQkvp7J" w:id="1978371633"/>
      <w:r w:rsidRPr="0A9F0E03" w:rsidR="27E44FDB">
        <w:rPr>
          <w:lang w:val="en-US"/>
        </w:rPr>
        <w:t>price</w:t>
      </w:r>
      <w:bookmarkEnd w:id="1978371633"/>
      <w:r w:rsidRPr="0A9F0E03" w:rsidR="27E44FDB">
        <w:rPr>
          <w:lang w:val="en-US"/>
        </w:rPr>
        <w:t xml:space="preserve">-to-book. Especially with a company like RTX where the book value does not consider the true economic value of its assets which come from technology, engineering, and </w:t>
      </w:r>
      <w:r w:rsidRPr="0A9F0E03" w:rsidR="2D1DA466">
        <w:rPr>
          <w:lang w:val="en-US"/>
        </w:rPr>
        <w:t>long-term</w:t>
      </w:r>
      <w:r w:rsidRPr="0A9F0E03" w:rsidR="27E44FDB">
        <w:rPr>
          <w:lang w:val="en-US"/>
        </w:rPr>
        <w:t xml:space="preserve"> contracts. </w:t>
      </w:r>
    </w:p>
    <w:p w:rsidR="00140044" w:rsidRDefault="00140044" w14:paraId="00000008" w14:textId="77777777"/>
    <w:p w:rsidR="00140044" w:rsidRDefault="00386B67" w14:paraId="00000009" w14:textId="1EA1CF00">
      <w:r w:rsidRPr="0A9F0E03" w:rsidR="27E44FDB">
        <w:rPr>
          <w:lang w:val="en-US"/>
        </w:rPr>
        <w:t xml:space="preserve">EV/EBITDA is a strong multiple for the aerospace and defense industry because it removes distortions from capital structure allowing for a clean comparison of the industry’s stable operating cash flows. RTX’s 17.5 trades at a lower EV/EBITDA multiple than the peer median’s 20.4. The lower EV/EBITDA may suggest that RTX is </w:t>
      </w:r>
      <w:r w:rsidRPr="0A9F0E03" w:rsidR="7EBFD5EB">
        <w:rPr>
          <w:lang w:val="en-US"/>
        </w:rPr>
        <w:t>undervalued</w:t>
      </w:r>
      <w:r w:rsidRPr="0A9F0E03" w:rsidR="27E44FDB">
        <w:rPr>
          <w:lang w:val="en-US"/>
        </w:rPr>
        <w:t xml:space="preserve"> compared to its peers. This multiple could contradict the analysis between the relationship with P/E and PEG. </w:t>
      </w:r>
    </w:p>
    <w:p w:rsidR="00140044" w:rsidRDefault="00140044" w14:paraId="0000000A" w14:textId="77777777"/>
    <w:p w:rsidR="00140044" w:rsidRDefault="00386B67" w14:paraId="0000000B" w14:textId="06D6839D">
      <w:r w:rsidRPr="0A9F0E03" w:rsidR="27E44FDB">
        <w:rPr>
          <w:lang w:val="en-US"/>
        </w:rPr>
        <w:t xml:space="preserve">However, the relationship between P/E and PEG is much more telling whether the company is undervalued or overvalued. The company’s EV/EBITDA is lower than its peer </w:t>
      </w:r>
      <w:r w:rsidRPr="0A9F0E03" w:rsidR="234CCC46">
        <w:rPr>
          <w:lang w:val="en-US"/>
        </w:rPr>
        <w:t>medians,</w:t>
      </w:r>
      <w:r w:rsidRPr="0A9F0E03" w:rsidR="27E44FDB">
        <w:rPr>
          <w:lang w:val="en-US"/>
        </w:rPr>
        <w:t xml:space="preserve"> but this does not invariably mean that the company is undervalued. The lower EV/EBITDA could also be explained by RTX having lower margins, high operational risk, or short-term headwinds. In contrast, RTX’s higher P/</w:t>
      </w:r>
      <w:r w:rsidRPr="0A9F0E03" w:rsidR="27E44FDB">
        <w:rPr>
          <w:lang w:val="en-US"/>
        </w:rPr>
        <w:t>E</w:t>
      </w:r>
      <w:r w:rsidRPr="0A9F0E03" w:rsidR="27E44FDB">
        <w:rPr>
          <w:lang w:val="en-US"/>
        </w:rPr>
        <w:t xml:space="preserve"> and significantly higher PEG ratio </w:t>
      </w:r>
      <w:r w:rsidRPr="0A9F0E03" w:rsidR="27E44FDB">
        <w:rPr>
          <w:lang w:val="en-US"/>
        </w:rPr>
        <w:t>relative</w:t>
      </w:r>
      <w:r w:rsidRPr="0A9F0E03" w:rsidR="27E44FDB">
        <w:rPr>
          <w:lang w:val="en-US"/>
        </w:rPr>
        <w:t xml:space="preserve"> to peers </w:t>
      </w:r>
      <w:r w:rsidRPr="0A9F0E03" w:rsidR="27E44FDB">
        <w:rPr>
          <w:lang w:val="en-US"/>
        </w:rPr>
        <w:t>indicate</w:t>
      </w:r>
      <w:r w:rsidRPr="0A9F0E03" w:rsidR="27E44FDB">
        <w:rPr>
          <w:lang w:val="en-US"/>
        </w:rPr>
        <w:t xml:space="preserve"> that the stock is priced for growth it is not expected to ac</w:t>
      </w:r>
      <w:r w:rsidRPr="0A9F0E03" w:rsidR="27E44FDB">
        <w:rPr>
          <w:lang w:val="en-US"/>
        </w:rPr>
        <w:t>hieve. Therefore, based on earnings and growth-adjusted valuation metrics, RTX appears overvalued relative to its industry peers.</w:t>
      </w:r>
    </w:p>
    <w:sectPr w:rsidR="0014004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4172716F-4875-49FE-8514-CF71E35F055D}"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7068803-A8D0-4D6A-897E-ABC0F4881CD0}" r:id="rId2"/>
  </w:font>
</w:fonts>
</file>

<file path=word/intelligence2.xml><?xml version="1.0" encoding="utf-8"?>
<int2:intelligence xmlns:int2="http://schemas.microsoft.com/office/intelligence/2020/intelligence">
  <int2:observations>
    <int2:bookmark int2:bookmarkName="_Int_1eQkvp7J" int2:invalidationBookmarkName="" int2:hashCode="IJfDNyO2HH4k09" int2:id="rpo4NamH">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044"/>
    <w:rsid w:val="00140044"/>
    <w:rsid w:val="00386B67"/>
    <w:rsid w:val="004F1A76"/>
    <w:rsid w:val="0A9F0E03"/>
    <w:rsid w:val="0DAC3A73"/>
    <w:rsid w:val="18A01D47"/>
    <w:rsid w:val="234CCC46"/>
    <w:rsid w:val="27E44FDB"/>
    <w:rsid w:val="2D1DA466"/>
    <w:rsid w:val="3330707F"/>
    <w:rsid w:val="34974FFA"/>
    <w:rsid w:val="34F63869"/>
    <w:rsid w:val="479F2618"/>
    <w:rsid w:val="48A00938"/>
    <w:rsid w:val="4BDD2B01"/>
    <w:rsid w:val="5D99ECF6"/>
    <w:rsid w:val="7A9A6D7D"/>
    <w:rsid w:val="7EBFD5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0F9821E6-EBF3-4E7F-8001-6E7CFC3F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szCs w:val="24"/>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8cce5c61a8444d1a"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Joe Marfisi</lastModifiedBy>
  <revision>2</revision>
  <dcterms:created xsi:type="dcterms:W3CDTF">2025-12-04T19:33:00.0000000Z</dcterms:created>
  <dcterms:modified xsi:type="dcterms:W3CDTF">2025-12-04T19:35:17.6186084Z</dcterms:modified>
</coreProperties>
</file>